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800679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Look w:val="04A0"/>
      </w:tblPr>
      <w:tblGrid/>
      <w:tr>
        <w:tc>
          <w:tcPr>
            <w:tcW w:w="4672" w:type="dxa"/>
            <w:shd w:val="clear" w:color="auto" w:fill="BDD6EE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 лекция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Алгоритмизация. Понятие интернет, сервер и тд. Простой шаблон проектирования на PHP.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Понятие Git, Gitlab. </w:t>
            </w:r>
          </w:p>
        </w:tc>
        <w:tc>
          <w:tcPr>
            <w:tcW w:w="4673" w:type="dxa"/>
            <w:shd w:val="clear" w:color="auto" w:fill="BDD6EE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 практика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Особенности </w:t>
            </w:r>
            <w:r>
              <w:rPr>
                <w:sz w:val="28"/>
              </w:rPr>
              <w:t xml:space="preserve">PHP и JS, как работает, плюсы и минусы. Примеры PHP и JS в интернете. Настройка ОС. </w:t>
            </w:r>
          </w:p>
        </w:tc>
      </w:tr>
      <w:tr>
        <w:tc>
          <w:tcPr>
            <w:tcW w:w="4672" w:type="dxa"/>
            <w:shd w:val="clear" w:color="auto" w:fill="F7CAAC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 лекция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Синтаксис PHP. Выражения, строки + строк. функции, типы данных. Упр. конструкции</w:t>
            </w:r>
          </w:p>
        </w:tc>
        <w:tc>
          <w:tcPr>
            <w:tcW w:w="4673" w:type="dxa"/>
            <w:shd w:val="clear" w:color="auto" w:fill="F7CAAC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 практика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Строки, конкатенация, создание переменных, именование, смеш. с html</w:t>
            </w:r>
          </w:p>
        </w:tc>
      </w:tr>
      <w:tr>
        <w:tc>
          <w:tcPr>
            <w:tcW w:w="4672" w:type="dxa"/>
            <w:shd w:val="clear" w:color="auto" w:fill="F7CAAC"/>
          </w:tcPr>
          <w:p>
            <w:pPr>
              <w:rPr>
                <w:b w:val="1"/>
                <w:sz w:val="28"/>
              </w:rPr>
            </w:pPr>
          </w:p>
        </w:tc>
        <w:tc>
          <w:tcPr>
            <w:tcW w:w="4673" w:type="dxa"/>
            <w:shd w:val="clear" w:color="auto" w:fill="F7CAAC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 практика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Управляющие конструкции, примеры, задания.</w:t>
            </w:r>
          </w:p>
        </w:tc>
      </w:tr>
      <w:tr>
        <w:tc>
          <w:tcPr>
            <w:tcW w:w="4672" w:type="dxa"/>
            <w:shd w:val="clear" w:color="auto" w:fill="DBDBDB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 лекция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Циклы. Массивы. Функции</w:t>
            </w:r>
          </w:p>
        </w:tc>
        <w:tc>
          <w:tcPr>
            <w:tcW w:w="4673" w:type="dxa"/>
            <w:shd w:val="clear" w:color="auto" w:fill="DBDBDB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 практика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Цикля. Массивы</w:t>
            </w:r>
          </w:p>
        </w:tc>
      </w:tr>
      <w:tr>
        <w:tc>
          <w:tcPr>
            <w:tcW w:w="4672" w:type="dxa"/>
            <w:shd w:val="clear" w:color="auto" w:fill="DBDBDB"/>
          </w:tcPr>
          <w:p>
            <w:pPr>
              <w:rPr>
                <w:b w:val="1"/>
                <w:sz w:val="28"/>
              </w:rPr>
            </w:pPr>
          </w:p>
        </w:tc>
        <w:tc>
          <w:tcPr>
            <w:tcW w:w="4673" w:type="dxa"/>
            <w:shd w:val="clear" w:color="auto" w:fill="DBDBDB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 практика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  <w:tr>
        <w:tc>
          <w:tcPr>
            <w:tcW w:w="4672" w:type="dxa"/>
            <w:shd w:val="clear" w:color="auto" w:fill="FFF2CC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 лекция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Глобальные и суперглобальные переменные. Работа с файлами, подключение. Типы данных, json</w:t>
            </w:r>
          </w:p>
        </w:tc>
        <w:tc>
          <w:tcPr>
            <w:tcW w:w="4673" w:type="dxa"/>
            <w:shd w:val="clear" w:color="auto" w:fill="FFF2CC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 практика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Примеры POST GET запросов. Тестовое: создание формы регистрации + валидация +сохр. в файл</w:t>
            </w:r>
          </w:p>
        </w:tc>
      </w:tr>
      <w:tr>
        <w:tc>
          <w:tcPr>
            <w:tcW w:w="4672" w:type="dxa"/>
            <w:shd w:val="clear" w:color="auto" w:fill="C5E0B3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5 лекция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JS + PHP</w:t>
            </w:r>
          </w:p>
        </w:tc>
        <w:tc>
          <w:tcPr>
            <w:tcW w:w="4673" w:type="dxa"/>
            <w:shd w:val="clear" w:color="auto" w:fill="C5E0B3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 практика</w:t>
            </w:r>
          </w:p>
        </w:tc>
      </w:tr>
    </w:tbl>
    <w:p>
      <w:pPr>
        <w:jc w:val="center"/>
      </w:pPr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